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28DB" w14:textId="77777777" w:rsidR="00246E24" w:rsidRDefault="00246E24" w:rsidP="00246E24">
      <w:pPr>
        <w:spacing w:after="263" w:line="265" w:lineRule="auto"/>
        <w:ind w:left="233" w:hanging="10"/>
        <w:jc w:val="left"/>
      </w:pPr>
      <w:r>
        <w:rPr>
          <w:sz w:val="26"/>
        </w:rPr>
        <w:t>98.04 JURISDICTION.</w:t>
      </w:r>
    </w:p>
    <w:p w14:paraId="2765FBA7" w14:textId="77777777" w:rsidR="00246E24" w:rsidRDefault="00246E24" w:rsidP="00246E24">
      <w:pPr>
        <w:spacing w:after="0"/>
        <w:ind w:left="36" w:right="166"/>
      </w:pPr>
      <w:r>
        <w:t>In cases of appeal from an action of the City Council condemning real property as a nuisance or as dangerous under the police powers of the city, the owners of the adjoining property may intervene in the action at any time before trial.</w:t>
      </w:r>
    </w:p>
    <w:p w14:paraId="0E7401F3" w14:textId="77777777" w:rsidR="00246E24" w:rsidRDefault="00246E24" w:rsidP="00246E24">
      <w:pPr>
        <w:spacing w:after="511"/>
        <w:ind w:left="36" w:right="14" w:firstLine="0"/>
      </w:pPr>
      <w:r>
        <w:t>(Neb. RS 19-710) (1999 code, 4-304)</w:t>
      </w:r>
    </w:p>
    <w:p w14:paraId="2843C5EA" w14:textId="77777777" w:rsidR="00246E24" w:rsidRDefault="00246E24"/>
    <w:sectPr w:rsidR="00246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24"/>
    <w:rsid w:val="00246E24"/>
    <w:rsid w:val="00C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55A0"/>
  <w15:chartTrackingRefBased/>
  <w15:docId w15:val="{36BCFDB9-25D9-4B99-B100-D713D8E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24"/>
    <w:pPr>
      <w:spacing w:after="266" w:line="248" w:lineRule="auto"/>
      <w:ind w:left="144" w:firstLine="43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E24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E24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E24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E24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E24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E24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E24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E24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E24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E24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E2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E2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E24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46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2026-07-13T15:06:00Z</dcterms:created>
  <dcterms:modified xsi:type="dcterms:W3CDTF">2026-07-13T15:06:00Z</dcterms:modified>
</cp:coreProperties>
</file>